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D88F9" w14:textId="77777777" w:rsidR="00455A31" w:rsidRPr="00455A31" w:rsidRDefault="00455A31" w:rsidP="00455A31">
      <w:r w:rsidRPr="00455A31">
        <w:pict w14:anchorId="041D07E2">
          <v:rect id="_x0000_i1073" style="width:0;height:1.5pt" o:hralign="center" o:hrstd="t" o:hr="t" fillcolor="#a0a0a0" stroked="f"/>
        </w:pict>
      </w:r>
    </w:p>
    <w:p w14:paraId="478CA301" w14:textId="77777777" w:rsidR="00455A31" w:rsidRPr="00455A31" w:rsidRDefault="00455A31" w:rsidP="00455A31">
      <w:pPr>
        <w:rPr>
          <w:b/>
          <w:bCs/>
        </w:rPr>
      </w:pPr>
      <w:r w:rsidRPr="00455A31">
        <w:rPr>
          <w:b/>
          <w:bCs/>
        </w:rPr>
        <w:t>BEZWAARSCHRIFT</w:t>
      </w:r>
    </w:p>
    <w:p w14:paraId="79564270" w14:textId="77777777" w:rsidR="00455A31" w:rsidRPr="00455A31" w:rsidRDefault="00455A31" w:rsidP="00455A31">
      <w:r w:rsidRPr="00455A31">
        <w:rPr>
          <w:b/>
          <w:bCs/>
        </w:rPr>
        <w:t>Aan:</w:t>
      </w:r>
      <w:r w:rsidRPr="00455A31">
        <w:br/>
        <w:t>Burgemeester en Wethouders van de gemeente …</w:t>
      </w:r>
      <w:r w:rsidRPr="00455A31">
        <w:br/>
        <w:t>Postbus …</w:t>
      </w:r>
      <w:r w:rsidRPr="00455A31">
        <w:br/>
        <w:t>Postcode en plaats</w:t>
      </w:r>
    </w:p>
    <w:p w14:paraId="7D3FC429" w14:textId="77777777" w:rsidR="00455A31" w:rsidRPr="00455A31" w:rsidRDefault="00455A31" w:rsidP="00455A31">
      <w:r w:rsidRPr="00455A31">
        <w:rPr>
          <w:b/>
          <w:bCs/>
        </w:rPr>
        <w:t>Bijlage(n):</w:t>
      </w:r>
      <w:r w:rsidRPr="00455A31">
        <w:br/>
        <w:t>– Uw besluit met kenmerk …</w:t>
      </w:r>
      <w:r w:rsidRPr="00455A31">
        <w:br/>
        <w:t>– Kopie van mijn gehandicaptenparkeerkaart</w:t>
      </w:r>
    </w:p>
    <w:p w14:paraId="1255544E" w14:textId="77777777" w:rsidR="00455A31" w:rsidRPr="00455A31" w:rsidRDefault="00455A31" w:rsidP="00455A31">
      <w:r w:rsidRPr="00455A31">
        <w:pict w14:anchorId="68C41921">
          <v:rect id="_x0000_i1074" style="width:0;height:1.5pt" o:hralign="center" o:hrstd="t" o:hr="t" fillcolor="#a0a0a0" stroked="f"/>
        </w:pict>
      </w:r>
    </w:p>
    <w:p w14:paraId="6E8FEE1A" w14:textId="77777777" w:rsidR="00455A31" w:rsidRPr="00455A31" w:rsidRDefault="00455A31" w:rsidP="00455A31">
      <w:r w:rsidRPr="00455A31">
        <w:rPr>
          <w:b/>
          <w:bCs/>
        </w:rPr>
        <w:t>Betreft: Bezwaar tegen parkeerboete d.d. …, kenmerk …</w:t>
      </w:r>
    </w:p>
    <w:p w14:paraId="22AE5D60" w14:textId="77777777" w:rsidR="00455A31" w:rsidRPr="00455A31" w:rsidRDefault="00455A31" w:rsidP="00455A31">
      <w:r w:rsidRPr="00455A31">
        <w:rPr>
          <w:b/>
          <w:bCs/>
        </w:rPr>
        <w:t>Geacht college,</w:t>
      </w:r>
    </w:p>
    <w:p w14:paraId="1640DE28" w14:textId="77777777" w:rsidR="00455A31" w:rsidRPr="00455A31" w:rsidRDefault="00455A31" w:rsidP="00455A31">
      <w:r w:rsidRPr="00455A31">
        <w:t>Ondergetekende,</w:t>
      </w:r>
      <w:r w:rsidRPr="00455A31">
        <w:br/>
        <w:t>[Naam, voornamen],</w:t>
      </w:r>
      <w:r w:rsidRPr="00455A31">
        <w:br/>
        <w:t>geboren op [geboortedatum],</w:t>
      </w:r>
      <w:r w:rsidRPr="00455A31">
        <w:br/>
        <w:t>wonende te [adres, postcode en woonplaats],</w:t>
      </w:r>
    </w:p>
    <w:p w14:paraId="51975370" w14:textId="77777777" w:rsidR="00455A31" w:rsidRPr="00455A31" w:rsidRDefault="00455A31" w:rsidP="00455A31">
      <w:r w:rsidRPr="00455A31">
        <w:t>maakt bezwaar tegen uw besluit van [datum], kenmerk […], waarin mij een parkeerboete is opgelegd van €… wegens vermeend foutparkeren op [locatie] met kenteken […]. Een kopie van de beschikking en mijn geldige gehandicaptenparkeerkaart zijn bijgevoegd.</w:t>
      </w:r>
    </w:p>
    <w:p w14:paraId="3568BE4A" w14:textId="77777777" w:rsidR="00455A31" w:rsidRPr="00455A31" w:rsidRDefault="00455A31" w:rsidP="00455A31">
      <w:r w:rsidRPr="00455A31">
        <w:pict w14:anchorId="4604F163">
          <v:rect id="_x0000_i1075" style="width:0;height:1.5pt" o:hralign="center" o:hrstd="t" o:hr="t" fillcolor="#a0a0a0" stroked="f"/>
        </w:pict>
      </w:r>
    </w:p>
    <w:p w14:paraId="0E58E51E" w14:textId="77777777" w:rsidR="00455A31" w:rsidRPr="00455A31" w:rsidRDefault="00455A31" w:rsidP="00455A31">
      <w:pPr>
        <w:rPr>
          <w:b/>
          <w:bCs/>
        </w:rPr>
      </w:pPr>
      <w:r w:rsidRPr="00455A31">
        <w:rPr>
          <w:b/>
          <w:bCs/>
        </w:rPr>
        <w:t>1. Gebruik van geldige gehandicaptenparkeerkaart – RVV 1990</w:t>
      </w:r>
    </w:p>
    <w:p w14:paraId="035A6746" w14:textId="77777777" w:rsidR="00455A31" w:rsidRPr="00455A31" w:rsidRDefault="00455A31" w:rsidP="00455A31">
      <w:r w:rsidRPr="00455A31">
        <w:t xml:space="preserve">Ik beschik over een geldige gehandicaptenparkeerkaart, afgegeven door de gemeente […], onder nummer […], geldig tot […]. Op grond van het </w:t>
      </w:r>
      <w:r w:rsidRPr="00455A31">
        <w:rPr>
          <w:b/>
          <w:bCs/>
        </w:rPr>
        <w:t>Reglement verkeersregels en verkeerstekens 1990 (RVV 1990)</w:t>
      </w:r>
      <w:r w:rsidRPr="00455A31">
        <w:t xml:space="preserve"> gelden de volgende bepalingen:</w:t>
      </w:r>
    </w:p>
    <w:p w14:paraId="3E38A4D3" w14:textId="77777777" w:rsidR="00455A31" w:rsidRPr="00455A31" w:rsidRDefault="00455A31" w:rsidP="00455A31">
      <w:pPr>
        <w:numPr>
          <w:ilvl w:val="0"/>
          <w:numId w:val="1"/>
        </w:numPr>
      </w:pPr>
      <w:r w:rsidRPr="00455A31">
        <w:rPr>
          <w:b/>
          <w:bCs/>
        </w:rPr>
        <w:t>Artikel 26</w:t>
      </w:r>
      <w:r w:rsidRPr="00455A31">
        <w:t xml:space="preserve"> bepaalt dat een voertuig met gehandicaptenparkeerkaart mag parkeren op gehandicaptenparkeerplaatsen (tenzij gereserveerd voor kenteken of instelling).</w:t>
      </w:r>
    </w:p>
    <w:p w14:paraId="1E17F591" w14:textId="77777777" w:rsidR="00455A31" w:rsidRPr="00455A31" w:rsidRDefault="00455A31" w:rsidP="00455A31">
      <w:pPr>
        <w:numPr>
          <w:ilvl w:val="0"/>
          <w:numId w:val="1"/>
        </w:numPr>
      </w:pPr>
      <w:r w:rsidRPr="00455A31">
        <w:rPr>
          <w:b/>
          <w:bCs/>
        </w:rPr>
        <w:t>Artikel 85, lid 1</w:t>
      </w:r>
      <w:r w:rsidRPr="00455A31">
        <w:t xml:space="preserve"> staat toe dat met een gehandicaptenparkeerkaart geparkeerd mag worden op plaatsen waar een parkeerverbod geldt (zoals bij bord E1 of gele onderbroken streep), tot maximaal 3 uur met parkeerschijf.</w:t>
      </w:r>
    </w:p>
    <w:p w14:paraId="18347706" w14:textId="77777777" w:rsidR="00455A31" w:rsidRPr="00455A31" w:rsidRDefault="00455A31" w:rsidP="00455A31">
      <w:pPr>
        <w:numPr>
          <w:ilvl w:val="0"/>
          <w:numId w:val="1"/>
        </w:numPr>
      </w:pPr>
      <w:r w:rsidRPr="00455A31">
        <w:rPr>
          <w:b/>
          <w:bCs/>
        </w:rPr>
        <w:t>Artikel 25, lid 2 t/m 5</w:t>
      </w:r>
      <w:r w:rsidRPr="00455A31">
        <w:t xml:space="preserve"> zijn van toepassing bij parkeerschijfgebruik (afronden op het eerstvolgende halve of hele uur).</w:t>
      </w:r>
    </w:p>
    <w:p w14:paraId="2FC6CF43" w14:textId="77777777" w:rsidR="00455A31" w:rsidRPr="00455A31" w:rsidRDefault="00455A31" w:rsidP="00455A31">
      <w:r w:rsidRPr="00455A31">
        <w:t>In mijn situatie was sprake van [aankruisen wat van toepassing is]:</w:t>
      </w:r>
    </w:p>
    <w:p w14:paraId="790A0C03" w14:textId="77777777" w:rsidR="00455A31" w:rsidRPr="00455A31" w:rsidRDefault="00455A31" w:rsidP="00455A31">
      <w:r w:rsidRPr="00455A31">
        <w:rPr>
          <w:rFonts w:ascii="Segoe UI Symbol" w:hAnsi="Segoe UI Symbol" w:cs="Segoe UI Symbol"/>
        </w:rPr>
        <w:t>☐</w:t>
      </w:r>
      <w:r w:rsidRPr="00455A31">
        <w:t xml:space="preserve"> Gehandicaptenparkeerplaats zonder kenteken</w:t>
      </w:r>
      <w:r w:rsidRPr="00455A31">
        <w:br/>
      </w:r>
      <w:r w:rsidRPr="00455A31">
        <w:rPr>
          <w:rFonts w:ascii="Segoe UI Symbol" w:hAnsi="Segoe UI Symbol" w:cs="Segoe UI Symbol"/>
        </w:rPr>
        <w:t>☐</w:t>
      </w:r>
      <w:r w:rsidRPr="00455A31">
        <w:t xml:space="preserve"> Parkeerschijfzone (onbeperkte tijd)</w:t>
      </w:r>
      <w:r w:rsidRPr="00455A31">
        <w:br/>
      </w:r>
      <w:r w:rsidRPr="00455A31">
        <w:rPr>
          <w:rFonts w:ascii="Segoe UI Symbol" w:hAnsi="Segoe UI Symbol" w:cs="Segoe UI Symbol"/>
        </w:rPr>
        <w:t>☐</w:t>
      </w:r>
      <w:r w:rsidRPr="00455A31">
        <w:t xml:space="preserve"> Blauwe streep (onbeperkte tijd)</w:t>
      </w:r>
      <w:r w:rsidRPr="00455A31">
        <w:br/>
      </w:r>
      <w:r w:rsidRPr="00455A31">
        <w:rPr>
          <w:rFonts w:ascii="Segoe UI Symbol" w:hAnsi="Segoe UI Symbol" w:cs="Segoe UI Symbol"/>
        </w:rPr>
        <w:t>☐</w:t>
      </w:r>
      <w:r w:rsidRPr="00455A31">
        <w:t xml:space="preserve"> Parkeerverbod (bord E1, max. 3 uur met parkeerschijf)</w:t>
      </w:r>
      <w:r w:rsidRPr="00455A31">
        <w:br/>
      </w:r>
      <w:r w:rsidRPr="00455A31">
        <w:rPr>
          <w:rFonts w:ascii="Segoe UI Symbol" w:hAnsi="Segoe UI Symbol" w:cs="Segoe UI Symbol"/>
        </w:rPr>
        <w:t>☐</w:t>
      </w:r>
      <w:r w:rsidRPr="00455A31">
        <w:t xml:space="preserve"> Gele onderbroken streep (max. 3 uur met parkeerschijf)</w:t>
      </w:r>
      <w:r w:rsidRPr="00455A31">
        <w:br/>
      </w:r>
      <w:r w:rsidRPr="00455A31">
        <w:rPr>
          <w:rFonts w:ascii="Segoe UI Symbol" w:hAnsi="Segoe UI Symbol" w:cs="Segoe UI Symbol"/>
        </w:rPr>
        <w:lastRenderedPageBreak/>
        <w:t>☐</w:t>
      </w:r>
      <w:r w:rsidRPr="00455A31">
        <w:t xml:space="preserve"> Buiten parkeervakken op een woonerf (max. 3 uur met parkeerschijf)</w:t>
      </w:r>
      <w:r w:rsidRPr="00455A31">
        <w:br/>
      </w:r>
      <w:r w:rsidRPr="00455A31">
        <w:rPr>
          <w:rFonts w:ascii="Segoe UI Symbol" w:hAnsi="Segoe UI Symbol" w:cs="Segoe UI Symbol"/>
        </w:rPr>
        <w:t>☐</w:t>
      </w:r>
      <w:r w:rsidRPr="00455A31">
        <w:t xml:space="preserve"> Anders: </w:t>
      </w:r>
      <w:r w:rsidRPr="00455A31">
        <w:rPr>
          <w:rFonts w:ascii="Calibri" w:hAnsi="Calibri" w:cs="Calibri"/>
        </w:rPr>
        <w:t>…</w:t>
      </w:r>
    </w:p>
    <w:p w14:paraId="117BC4A8" w14:textId="77777777" w:rsidR="00455A31" w:rsidRPr="00455A31" w:rsidRDefault="00455A31" w:rsidP="00455A31">
      <w:r w:rsidRPr="00455A31">
        <w:t>Gelet op deze bepalingen heb ik correct geparkeerd en ben ik van mening dat de boete ten onrechte is opgelegd.</w:t>
      </w:r>
    </w:p>
    <w:p w14:paraId="5434145B" w14:textId="77777777" w:rsidR="00455A31" w:rsidRPr="00455A31" w:rsidRDefault="00455A31" w:rsidP="00455A31">
      <w:r w:rsidRPr="00455A31">
        <w:pict w14:anchorId="46AD3A1B">
          <v:rect id="_x0000_i1076" style="width:0;height:1.5pt" o:hralign="center" o:hrstd="t" o:hr="t" fillcolor="#a0a0a0" stroked="f"/>
        </w:pict>
      </w:r>
    </w:p>
    <w:p w14:paraId="6CFDD128" w14:textId="77777777" w:rsidR="00455A31" w:rsidRPr="00455A31" w:rsidRDefault="00455A31" w:rsidP="00455A31">
      <w:pPr>
        <w:rPr>
          <w:b/>
          <w:bCs/>
        </w:rPr>
      </w:pPr>
      <w:r w:rsidRPr="00455A31">
        <w:rPr>
          <w:b/>
          <w:bCs/>
        </w:rPr>
        <w:t>2. Onvoldoende lokale communicatie en rechtszekerheid</w:t>
      </w:r>
    </w:p>
    <w:p w14:paraId="604DCD29" w14:textId="77777777" w:rsidR="00455A31" w:rsidRPr="00455A31" w:rsidRDefault="00455A31" w:rsidP="00455A31">
      <w:r w:rsidRPr="00455A31">
        <w:t>Indien uw gemeente het parkeren met een gehandicaptenparkeerkaart op reguliere betaalplaatsen niet toestaat zonder betaling, dan dient dit helder en toegankelijk te worden gecommuniceerd — zowel:</w:t>
      </w:r>
    </w:p>
    <w:p w14:paraId="23C491D0" w14:textId="77777777" w:rsidR="00455A31" w:rsidRPr="00455A31" w:rsidRDefault="00455A31" w:rsidP="00455A31">
      <w:pPr>
        <w:numPr>
          <w:ilvl w:val="0"/>
          <w:numId w:val="2"/>
        </w:numPr>
      </w:pPr>
      <w:r w:rsidRPr="00455A31">
        <w:t>ter plaatse (via borden/onderborden), én</w:t>
      </w:r>
    </w:p>
    <w:p w14:paraId="471A8BF7" w14:textId="77777777" w:rsidR="00455A31" w:rsidRPr="00455A31" w:rsidRDefault="00455A31" w:rsidP="00455A31">
      <w:pPr>
        <w:numPr>
          <w:ilvl w:val="0"/>
          <w:numId w:val="2"/>
        </w:numPr>
      </w:pPr>
      <w:r w:rsidRPr="00455A31">
        <w:t>digitaal (via een toegankelijke website of informatiekanaal).</w:t>
      </w:r>
    </w:p>
    <w:p w14:paraId="60784D6F" w14:textId="77777777" w:rsidR="00455A31" w:rsidRPr="00455A31" w:rsidRDefault="00455A31" w:rsidP="00455A31">
      <w:r w:rsidRPr="00455A31">
        <w:t xml:space="preserve">In mijn geval was er </w:t>
      </w:r>
      <w:r w:rsidRPr="00455A31">
        <w:rPr>
          <w:b/>
          <w:bCs/>
        </w:rPr>
        <w:t>geen duidelijke informatie beschikbaar</w:t>
      </w:r>
      <w:r w:rsidRPr="00455A31">
        <w:t>. Veel gemeenten bieden wel gratis parkeren aan voor gehandicapten met een kaart. Het is daarom aannemelijk dat ik – te goeder trouw – mocht veronderstellen dat ook hier kosteloos parkeren toegestaan was.</w:t>
      </w:r>
    </w:p>
    <w:p w14:paraId="023F78D7" w14:textId="77777777" w:rsidR="00455A31" w:rsidRPr="00455A31" w:rsidRDefault="00455A31" w:rsidP="00455A31">
      <w:r w:rsidRPr="00455A31">
        <w:pict w14:anchorId="7E9B0129">
          <v:rect id="_x0000_i1077" style="width:0;height:1.5pt" o:hralign="center" o:hrstd="t" o:hr="t" fillcolor="#a0a0a0" stroked="f"/>
        </w:pict>
      </w:r>
    </w:p>
    <w:p w14:paraId="580B7797" w14:textId="77777777" w:rsidR="00455A31" w:rsidRPr="00455A31" w:rsidRDefault="00455A31" w:rsidP="00455A31">
      <w:pPr>
        <w:rPr>
          <w:b/>
          <w:bCs/>
        </w:rPr>
      </w:pPr>
      <w:r w:rsidRPr="00455A31">
        <w:rPr>
          <w:b/>
          <w:bCs/>
        </w:rPr>
        <w:t xml:space="preserve">3. Redelijkheid, </w:t>
      </w:r>
      <w:proofErr w:type="spellStart"/>
      <w:r w:rsidRPr="00455A31">
        <w:rPr>
          <w:b/>
          <w:bCs/>
        </w:rPr>
        <w:t>onderzoeksplicht</w:t>
      </w:r>
      <w:proofErr w:type="spellEnd"/>
      <w:r w:rsidRPr="00455A31">
        <w:rPr>
          <w:b/>
          <w:bCs/>
        </w:rPr>
        <w:t xml:space="preserve"> en jurisprudentie</w:t>
      </w:r>
    </w:p>
    <w:p w14:paraId="4AF7D17F" w14:textId="77777777" w:rsidR="00455A31" w:rsidRPr="00455A31" w:rsidRDefault="00455A31" w:rsidP="00455A31">
      <w:r w:rsidRPr="00455A31">
        <w:t>Mijn handicap beperkt mij ernstig in mobiliteit. Daarom is het niet realistisch om van mij te eisen dat ik bij elk bezoek aan een andere gemeente het parkeerbeleid in detail bestudeer. Dit is ook juridisch onderbouwd.</w:t>
      </w:r>
    </w:p>
    <w:p w14:paraId="202CC65C" w14:textId="77777777" w:rsidR="00455A31" w:rsidRPr="00455A31" w:rsidRDefault="00455A31" w:rsidP="00455A31">
      <w:r w:rsidRPr="00455A31">
        <w:t xml:space="preserve">De </w:t>
      </w:r>
      <w:r w:rsidRPr="00455A31">
        <w:rPr>
          <w:b/>
          <w:bCs/>
        </w:rPr>
        <w:t>Rechtbank Den Haag</w:t>
      </w:r>
      <w:r w:rsidRPr="00455A31">
        <w:t xml:space="preserve"> oordeelde op </w:t>
      </w:r>
      <w:r w:rsidRPr="00455A31">
        <w:rPr>
          <w:b/>
          <w:bCs/>
        </w:rPr>
        <w:t>2 april 2015</w:t>
      </w:r>
      <w:r w:rsidRPr="00455A31">
        <w:t xml:space="preserve"> (ECLI:NL:RBDHA:2015:4052) dat:</w:t>
      </w:r>
    </w:p>
    <w:p w14:paraId="70C28D5D" w14:textId="77777777" w:rsidR="00455A31" w:rsidRPr="00455A31" w:rsidRDefault="00455A31" w:rsidP="00455A31">
      <w:r w:rsidRPr="00455A31">
        <w:rPr>
          <w:i/>
          <w:iCs/>
        </w:rPr>
        <w:t>"Van een gehandicapte mag niet worden verwacht dat deze telkens opnieuw de geldende parkeerregels onderzoekt, indien er geen redelijke, toegankelijke informatie is."</w:t>
      </w:r>
    </w:p>
    <w:p w14:paraId="72B60FBC" w14:textId="77777777" w:rsidR="00455A31" w:rsidRPr="00455A31" w:rsidRDefault="00455A31" w:rsidP="00455A31">
      <w:r w:rsidRPr="00455A31">
        <w:t>Ik heb binnen redelijke grenzen geprobeerd te voldoen aan mijn informatieplicht, maar het was mij onmogelijk om zelfstandig te achterhalen dat hier betaald moest worden.</w:t>
      </w:r>
    </w:p>
    <w:p w14:paraId="4D868F50" w14:textId="77777777" w:rsidR="00455A31" w:rsidRPr="00455A31" w:rsidRDefault="00455A31" w:rsidP="00455A31">
      <w:r w:rsidRPr="00455A31">
        <w:pict w14:anchorId="1B887C8E">
          <v:rect id="_x0000_i1078" style="width:0;height:1.5pt" o:hralign="center" o:hrstd="t" o:hr="t" fillcolor="#a0a0a0" stroked="f"/>
        </w:pict>
      </w:r>
    </w:p>
    <w:p w14:paraId="3E34DF2E" w14:textId="77777777" w:rsidR="00455A31" w:rsidRPr="00455A31" w:rsidRDefault="00455A31" w:rsidP="00455A31">
      <w:pPr>
        <w:rPr>
          <w:b/>
          <w:bCs/>
        </w:rPr>
      </w:pPr>
      <w:r w:rsidRPr="00455A31">
        <w:rPr>
          <w:b/>
          <w:bCs/>
        </w:rPr>
        <w:t>4. Structurele fout bij handhaving via scanauto's</w:t>
      </w:r>
    </w:p>
    <w:p w14:paraId="0D62CFDD" w14:textId="77777777" w:rsidR="00455A31" w:rsidRPr="00455A31" w:rsidRDefault="00455A31" w:rsidP="00455A31">
      <w:r w:rsidRPr="00455A31">
        <w:t xml:space="preserve">De boete lijkt afkomstig te zijn van digitale handhaving door een </w:t>
      </w:r>
      <w:r w:rsidRPr="00455A31">
        <w:rPr>
          <w:b/>
          <w:bCs/>
        </w:rPr>
        <w:t>scanauto</w:t>
      </w:r>
      <w:r w:rsidRPr="00455A31">
        <w:t xml:space="preserve">. Daarbij wordt alleen gekeken of een kenteken is aangemeld in een digitaal systeem — en </w:t>
      </w:r>
      <w:r w:rsidRPr="00455A31">
        <w:rPr>
          <w:b/>
          <w:bCs/>
        </w:rPr>
        <w:t>niet of er een geldige gehandicaptenparkeerkaart zichtbaar is aangebracht</w:t>
      </w:r>
      <w:r w:rsidRPr="00455A31">
        <w:t>, terwijl dit wél is toegestaan onder het RVV 1990.</w:t>
      </w:r>
    </w:p>
    <w:p w14:paraId="22CD1732" w14:textId="77777777" w:rsidR="00455A31" w:rsidRPr="00455A31" w:rsidRDefault="00455A31" w:rsidP="00455A31">
      <w:r w:rsidRPr="00455A31">
        <w:t xml:space="preserve">De </w:t>
      </w:r>
      <w:r w:rsidRPr="00455A31">
        <w:rPr>
          <w:b/>
          <w:bCs/>
        </w:rPr>
        <w:t>Rijksoverheid</w:t>
      </w:r>
      <w:r w:rsidRPr="00455A31">
        <w:t xml:space="preserve"> erkent dit structurele probleem. In een publiek advies stelt zij:</w:t>
      </w:r>
    </w:p>
    <w:p w14:paraId="30FF9EB3" w14:textId="77777777" w:rsidR="00455A31" w:rsidRPr="00455A31" w:rsidRDefault="00455A31" w:rsidP="00455A31">
      <w:r w:rsidRPr="00455A31">
        <w:rPr>
          <w:i/>
          <w:iCs/>
        </w:rPr>
        <w:t>“Mijn advies is om toch bij de gemeenten waar u een boete van ontving een klacht in te dienen en dit aan te geven. De gemeenten in kwestie behoren ervoor te zorgen dat de handhaving hierin onderscheid maakt.”</w:t>
      </w:r>
    </w:p>
    <w:p w14:paraId="59780215" w14:textId="77777777" w:rsidR="00455A31" w:rsidRPr="00455A31" w:rsidRDefault="00455A31" w:rsidP="00455A31">
      <w:r w:rsidRPr="00455A31">
        <w:t xml:space="preserve">Het feit dat uw gemeente deze plicht kennelijk niet naleeft, leidt tot </w:t>
      </w:r>
      <w:r w:rsidRPr="00455A31">
        <w:rPr>
          <w:b/>
          <w:bCs/>
        </w:rPr>
        <w:t>structureel onrechtmatig beboeten van gehandicapte automobilisten</w:t>
      </w:r>
      <w:r w:rsidRPr="00455A31">
        <w:t>, en is in strijd met:</w:t>
      </w:r>
    </w:p>
    <w:p w14:paraId="6BF4BD49" w14:textId="77777777" w:rsidR="00455A31" w:rsidRPr="00455A31" w:rsidRDefault="00455A31" w:rsidP="00455A31">
      <w:pPr>
        <w:numPr>
          <w:ilvl w:val="0"/>
          <w:numId w:val="3"/>
        </w:numPr>
      </w:pPr>
      <w:r w:rsidRPr="00455A31">
        <w:t>de redelijkheid en billijkheid,</w:t>
      </w:r>
    </w:p>
    <w:p w14:paraId="270E9BAC" w14:textId="77777777" w:rsidR="00455A31" w:rsidRPr="00455A31" w:rsidRDefault="00455A31" w:rsidP="00455A31">
      <w:pPr>
        <w:numPr>
          <w:ilvl w:val="0"/>
          <w:numId w:val="3"/>
        </w:numPr>
      </w:pPr>
      <w:r w:rsidRPr="00455A31">
        <w:lastRenderedPageBreak/>
        <w:t xml:space="preserve">het </w:t>
      </w:r>
      <w:r w:rsidRPr="00455A31">
        <w:rPr>
          <w:b/>
          <w:bCs/>
        </w:rPr>
        <w:t>gelijkheidsbeginsel</w:t>
      </w:r>
      <w:r w:rsidRPr="00455A31">
        <w:t>, en</w:t>
      </w:r>
    </w:p>
    <w:p w14:paraId="7676DC97" w14:textId="77777777" w:rsidR="00455A31" w:rsidRPr="00455A31" w:rsidRDefault="00455A31" w:rsidP="00455A31">
      <w:pPr>
        <w:numPr>
          <w:ilvl w:val="0"/>
          <w:numId w:val="3"/>
        </w:numPr>
      </w:pPr>
      <w:r w:rsidRPr="00455A31">
        <w:t xml:space="preserve">het </w:t>
      </w:r>
      <w:r w:rsidRPr="00455A31">
        <w:rPr>
          <w:b/>
          <w:bCs/>
        </w:rPr>
        <w:t>VN-verdrag inzake de rechten van personen met een handicap</w:t>
      </w:r>
      <w:r w:rsidRPr="00455A31">
        <w:t xml:space="preserve"> (art. 5, 9 en 19).</w:t>
      </w:r>
    </w:p>
    <w:p w14:paraId="48F97528" w14:textId="77777777" w:rsidR="00455A31" w:rsidRPr="00455A31" w:rsidRDefault="00455A31" w:rsidP="00455A31">
      <w:r w:rsidRPr="00455A31">
        <w:t>Ik verzoek u dan ook dringend om uw handhavingspraktijk hierop aan te passen.</w:t>
      </w:r>
    </w:p>
    <w:p w14:paraId="25105361" w14:textId="77777777" w:rsidR="00455A31" w:rsidRPr="00455A31" w:rsidRDefault="00455A31" w:rsidP="00455A31">
      <w:r w:rsidRPr="00455A31">
        <w:pict w14:anchorId="5E1F1466">
          <v:rect id="_x0000_i1079" style="width:0;height:1.5pt" o:hralign="center" o:hrstd="t" o:hr="t" fillcolor="#a0a0a0" stroked="f"/>
        </w:pict>
      </w:r>
    </w:p>
    <w:p w14:paraId="7E5B6D87" w14:textId="77777777" w:rsidR="00455A31" w:rsidRPr="00455A31" w:rsidRDefault="00455A31" w:rsidP="00455A31">
      <w:pPr>
        <w:rPr>
          <w:b/>
          <w:bCs/>
        </w:rPr>
      </w:pPr>
      <w:r w:rsidRPr="00455A31">
        <w:rPr>
          <w:b/>
          <w:bCs/>
        </w:rPr>
        <w:t>Conclusie en verzoek</w:t>
      </w:r>
    </w:p>
    <w:p w14:paraId="1485C437" w14:textId="77777777" w:rsidR="00455A31" w:rsidRPr="00455A31" w:rsidRDefault="00455A31" w:rsidP="00455A31">
      <w:r w:rsidRPr="00455A31">
        <w:t>Gelet op het bovenstaande verzoek ik u:</w:t>
      </w:r>
    </w:p>
    <w:p w14:paraId="6AC5224F" w14:textId="77777777" w:rsidR="00455A31" w:rsidRPr="00455A31" w:rsidRDefault="00455A31" w:rsidP="00455A31">
      <w:pPr>
        <w:numPr>
          <w:ilvl w:val="0"/>
          <w:numId w:val="4"/>
        </w:numPr>
      </w:pPr>
      <w:r w:rsidRPr="00455A31">
        <w:t xml:space="preserve">de opgelegde boete </w:t>
      </w:r>
      <w:r w:rsidRPr="00455A31">
        <w:rPr>
          <w:b/>
          <w:bCs/>
        </w:rPr>
        <w:t>in te trekken</w:t>
      </w:r>
      <w:r w:rsidRPr="00455A31">
        <w:t>;</w:t>
      </w:r>
    </w:p>
    <w:p w14:paraId="27C2109C" w14:textId="77777777" w:rsidR="00455A31" w:rsidRPr="00455A31" w:rsidRDefault="00455A31" w:rsidP="00455A31">
      <w:pPr>
        <w:numPr>
          <w:ilvl w:val="0"/>
          <w:numId w:val="4"/>
        </w:numPr>
      </w:pPr>
      <w:r w:rsidRPr="00455A31">
        <w:t xml:space="preserve">te bevestigen dat </w:t>
      </w:r>
      <w:r w:rsidRPr="00455A31">
        <w:rPr>
          <w:b/>
          <w:bCs/>
        </w:rPr>
        <w:t>mijn gehandicaptenparkeerkaart correct is toegepast</w:t>
      </w:r>
      <w:r w:rsidRPr="00455A31">
        <w:t>;</w:t>
      </w:r>
    </w:p>
    <w:p w14:paraId="5B03F754" w14:textId="77777777" w:rsidR="00455A31" w:rsidRPr="00455A31" w:rsidRDefault="00455A31" w:rsidP="00455A31">
      <w:pPr>
        <w:numPr>
          <w:ilvl w:val="0"/>
          <w:numId w:val="4"/>
        </w:numPr>
      </w:pPr>
      <w:r w:rsidRPr="00455A31">
        <w:t>en indien van toepassing: uw handhavingssystematiek bij te stellen zodat die rekening houdt met mensen met een beperking.</w:t>
      </w:r>
    </w:p>
    <w:p w14:paraId="4234365F" w14:textId="77777777" w:rsidR="00455A31" w:rsidRPr="00455A31" w:rsidRDefault="00455A31" w:rsidP="00455A31">
      <w:r w:rsidRPr="00455A31">
        <w:pict w14:anchorId="695E6B76">
          <v:rect id="_x0000_i1080" style="width:0;height:1.5pt" o:hralign="center" o:hrstd="t" o:hr="t" fillcolor="#a0a0a0" stroked="f"/>
        </w:pict>
      </w:r>
    </w:p>
    <w:p w14:paraId="6816A0B8" w14:textId="77777777" w:rsidR="00455A31" w:rsidRPr="00455A31" w:rsidRDefault="00455A31" w:rsidP="00455A31">
      <w:r w:rsidRPr="00455A31">
        <w:rPr>
          <w:b/>
          <w:bCs/>
        </w:rPr>
        <w:t>Datum:</w:t>
      </w:r>
      <w:r w:rsidRPr="00455A31">
        <w:t xml:space="preserve"> [invullen]</w:t>
      </w:r>
      <w:r w:rsidRPr="00455A31">
        <w:br/>
      </w:r>
      <w:r w:rsidRPr="00455A31">
        <w:rPr>
          <w:b/>
          <w:bCs/>
        </w:rPr>
        <w:t>Hoogachtend,</w:t>
      </w:r>
    </w:p>
    <w:p w14:paraId="47209440" w14:textId="77777777" w:rsidR="00455A31" w:rsidRPr="00455A31" w:rsidRDefault="00455A31" w:rsidP="00455A31">
      <w:r w:rsidRPr="00455A31">
        <w:t>[Naam en handtekening indien nodig]</w:t>
      </w:r>
      <w:r w:rsidRPr="00455A31">
        <w:br/>
        <w:t>[Adres, postcode en woonplaats]</w:t>
      </w:r>
      <w:r w:rsidRPr="00455A31">
        <w:br/>
        <w:t>[E-mailadres / telefoonnummer]</w:t>
      </w:r>
    </w:p>
    <w:p w14:paraId="4D177441" w14:textId="77777777" w:rsidR="001810E1" w:rsidRDefault="001810E1"/>
    <w:sectPr w:rsidR="001810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F5AC2"/>
    <w:multiLevelType w:val="multilevel"/>
    <w:tmpl w:val="3064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A96CA9"/>
    <w:multiLevelType w:val="multilevel"/>
    <w:tmpl w:val="BBDE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5633E1"/>
    <w:multiLevelType w:val="multilevel"/>
    <w:tmpl w:val="E7C6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23392B"/>
    <w:multiLevelType w:val="multilevel"/>
    <w:tmpl w:val="A754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3264392">
    <w:abstractNumId w:val="1"/>
  </w:num>
  <w:num w:numId="2" w16cid:durableId="348335695">
    <w:abstractNumId w:val="2"/>
  </w:num>
  <w:num w:numId="3" w16cid:durableId="1385786625">
    <w:abstractNumId w:val="3"/>
  </w:num>
  <w:num w:numId="4" w16cid:durableId="1425297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31"/>
    <w:rsid w:val="001810E1"/>
    <w:rsid w:val="00455A31"/>
    <w:rsid w:val="00902514"/>
    <w:rsid w:val="009C503A"/>
    <w:rsid w:val="00CE2EDE"/>
    <w:rsid w:val="00D67A72"/>
    <w:rsid w:val="00EC20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1923"/>
  <w15:chartTrackingRefBased/>
  <w15:docId w15:val="{9304EED2-FF82-4823-8417-B2D71AD6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5A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55A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55A3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55A3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55A3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55A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5A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5A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5A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5A3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55A3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55A3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55A3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55A3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55A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5A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5A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5A31"/>
    <w:rPr>
      <w:rFonts w:eastAsiaTheme="majorEastAsia" w:cstheme="majorBidi"/>
      <w:color w:val="272727" w:themeColor="text1" w:themeTint="D8"/>
    </w:rPr>
  </w:style>
  <w:style w:type="paragraph" w:styleId="Titel">
    <w:name w:val="Title"/>
    <w:basedOn w:val="Standaard"/>
    <w:next w:val="Standaard"/>
    <w:link w:val="TitelChar"/>
    <w:uiPriority w:val="10"/>
    <w:qFormat/>
    <w:rsid w:val="00455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5A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5A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5A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5A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5A31"/>
    <w:rPr>
      <w:i/>
      <w:iCs/>
      <w:color w:val="404040" w:themeColor="text1" w:themeTint="BF"/>
    </w:rPr>
  </w:style>
  <w:style w:type="paragraph" w:styleId="Lijstalinea">
    <w:name w:val="List Paragraph"/>
    <w:basedOn w:val="Standaard"/>
    <w:uiPriority w:val="34"/>
    <w:qFormat/>
    <w:rsid w:val="00455A31"/>
    <w:pPr>
      <w:ind w:left="720"/>
      <w:contextualSpacing/>
    </w:pPr>
  </w:style>
  <w:style w:type="character" w:styleId="Intensievebenadrukking">
    <w:name w:val="Intense Emphasis"/>
    <w:basedOn w:val="Standaardalinea-lettertype"/>
    <w:uiPriority w:val="21"/>
    <w:qFormat/>
    <w:rsid w:val="00455A31"/>
    <w:rPr>
      <w:i/>
      <w:iCs/>
      <w:color w:val="2F5496" w:themeColor="accent1" w:themeShade="BF"/>
    </w:rPr>
  </w:style>
  <w:style w:type="paragraph" w:styleId="Duidelijkcitaat">
    <w:name w:val="Intense Quote"/>
    <w:basedOn w:val="Standaard"/>
    <w:next w:val="Standaard"/>
    <w:link w:val="DuidelijkcitaatChar"/>
    <w:uiPriority w:val="30"/>
    <w:qFormat/>
    <w:rsid w:val="00455A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55A31"/>
    <w:rPr>
      <w:i/>
      <w:iCs/>
      <w:color w:val="2F5496" w:themeColor="accent1" w:themeShade="BF"/>
    </w:rPr>
  </w:style>
  <w:style w:type="character" w:styleId="Intensieveverwijzing">
    <w:name w:val="Intense Reference"/>
    <w:basedOn w:val="Standaardalinea-lettertype"/>
    <w:uiPriority w:val="32"/>
    <w:qFormat/>
    <w:rsid w:val="00455A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404200">
      <w:bodyDiv w:val="1"/>
      <w:marLeft w:val="0"/>
      <w:marRight w:val="0"/>
      <w:marTop w:val="0"/>
      <w:marBottom w:val="0"/>
      <w:divBdr>
        <w:top w:val="none" w:sz="0" w:space="0" w:color="auto"/>
        <w:left w:val="none" w:sz="0" w:space="0" w:color="auto"/>
        <w:bottom w:val="none" w:sz="0" w:space="0" w:color="auto"/>
        <w:right w:val="none" w:sz="0" w:space="0" w:color="auto"/>
      </w:divBdr>
      <w:divsChild>
        <w:div w:id="406077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288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8551612">
      <w:bodyDiv w:val="1"/>
      <w:marLeft w:val="0"/>
      <w:marRight w:val="0"/>
      <w:marTop w:val="0"/>
      <w:marBottom w:val="0"/>
      <w:divBdr>
        <w:top w:val="none" w:sz="0" w:space="0" w:color="auto"/>
        <w:left w:val="none" w:sz="0" w:space="0" w:color="auto"/>
        <w:bottom w:val="none" w:sz="0" w:space="0" w:color="auto"/>
        <w:right w:val="none" w:sz="0" w:space="0" w:color="auto"/>
      </w:divBdr>
      <w:divsChild>
        <w:div w:id="1150638831">
          <w:blockQuote w:val="1"/>
          <w:marLeft w:val="720"/>
          <w:marRight w:val="720"/>
          <w:marTop w:val="100"/>
          <w:marBottom w:val="100"/>
          <w:divBdr>
            <w:top w:val="none" w:sz="0" w:space="0" w:color="auto"/>
            <w:left w:val="none" w:sz="0" w:space="0" w:color="auto"/>
            <w:bottom w:val="none" w:sz="0" w:space="0" w:color="auto"/>
            <w:right w:val="none" w:sz="0" w:space="0" w:color="auto"/>
          </w:divBdr>
        </w:div>
        <w:div w:id="68335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3915</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Slingenberg</dc:creator>
  <cp:keywords/>
  <dc:description/>
  <cp:lastModifiedBy>Martin Slingenberg</cp:lastModifiedBy>
  <cp:revision>1</cp:revision>
  <dcterms:created xsi:type="dcterms:W3CDTF">2025-06-15T16:54:00Z</dcterms:created>
  <dcterms:modified xsi:type="dcterms:W3CDTF">2025-06-15T16:55:00Z</dcterms:modified>
</cp:coreProperties>
</file>